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A2" w:rsidRDefault="00E77BA2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E77BA2" w:rsidRDefault="00E77BA2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E77BA2" w:rsidRDefault="00E77BA2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E77BA2" w:rsidRDefault="00E77BA2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122321" w:rsidRDefault="00122321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703B34">
        <w:rPr>
          <w:rFonts w:eastAsia="Times New Roman"/>
          <w:szCs w:val="28"/>
          <w:lang w:eastAsia="ru-RU"/>
        </w:rPr>
        <w:t>Выступление на педсовете</w:t>
      </w:r>
    </w:p>
    <w:p w:rsidR="00122321" w:rsidRDefault="00122321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703B34">
        <w:rPr>
          <w:rFonts w:eastAsia="Times New Roman"/>
          <w:szCs w:val="28"/>
          <w:lang w:eastAsia="ru-RU"/>
        </w:rPr>
        <w:t xml:space="preserve">на тему «Воспитание культуры речи на уроках русского языка и </w:t>
      </w:r>
    </w:p>
    <w:p w:rsidR="00122321" w:rsidRPr="00703B34" w:rsidRDefault="00122321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703B34">
        <w:rPr>
          <w:rFonts w:eastAsia="Times New Roman"/>
          <w:szCs w:val="28"/>
          <w:lang w:eastAsia="ru-RU"/>
        </w:rPr>
        <w:t>литературы».</w:t>
      </w:r>
    </w:p>
    <w:p w:rsidR="00122321" w:rsidRPr="00703B34" w:rsidRDefault="00122321" w:rsidP="00122321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703B34">
        <w:rPr>
          <w:rFonts w:eastAsia="Times New Roman"/>
          <w:szCs w:val="28"/>
          <w:lang w:eastAsia="ru-RU"/>
        </w:rPr>
        <w:t xml:space="preserve">                                                Подготовила</w:t>
      </w:r>
      <w:r w:rsidR="00E77BA2">
        <w:rPr>
          <w:rFonts w:eastAsia="Times New Roman"/>
          <w:szCs w:val="28"/>
          <w:lang w:eastAsia="ru-RU"/>
        </w:rPr>
        <w:t xml:space="preserve"> </w:t>
      </w:r>
      <w:r w:rsidRPr="00703B34">
        <w:rPr>
          <w:rFonts w:eastAsia="Times New Roman"/>
          <w:szCs w:val="28"/>
          <w:lang w:eastAsia="ru-RU"/>
        </w:rPr>
        <w:t xml:space="preserve"> Леонидова М.И.</w:t>
      </w:r>
    </w:p>
    <w:p w:rsidR="00122321" w:rsidRPr="00703B34" w:rsidRDefault="00122321" w:rsidP="0012232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703B34">
        <w:rPr>
          <w:rFonts w:eastAsia="Times New Roman"/>
          <w:szCs w:val="28"/>
          <w:lang w:eastAsia="ru-RU"/>
        </w:rPr>
        <w:t xml:space="preserve"> </w:t>
      </w:r>
    </w:p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Default="00122321" w:rsidP="00122321"/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6A4916">
        <w:rPr>
          <w:rFonts w:eastAsia="Times New Roman"/>
          <w:sz w:val="24"/>
          <w:szCs w:val="24"/>
          <w:lang w:eastAsia="ru-RU"/>
        </w:rPr>
        <w:t xml:space="preserve">Культура и язык, язык и история народа, язык и общество – эти темы всегда волновали умы не только гуманитариев, но  и многих </w:t>
      </w:r>
      <w:proofErr w:type="gramStart"/>
      <w:r w:rsidRPr="006A4916">
        <w:rPr>
          <w:rFonts w:eastAsia="Times New Roman"/>
          <w:sz w:val="24"/>
          <w:szCs w:val="24"/>
          <w:lang w:eastAsia="ru-RU"/>
        </w:rPr>
        <w:t>представителей</w:t>
      </w:r>
      <w:proofErr w:type="gramEnd"/>
      <w:r w:rsidRPr="006A4916">
        <w:rPr>
          <w:rFonts w:eastAsia="Times New Roman"/>
          <w:sz w:val="24"/>
          <w:szCs w:val="24"/>
          <w:lang w:eastAsia="ru-RU"/>
        </w:rPr>
        <w:t xml:space="preserve"> так называемых точных наук. В живом языке народа отражается вся его жизнь, история его материальной и духовной культуры.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       Я думаю, не будет преувеличением утверждение о том, что угроза языку – это угроза государству.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Персидский поэт и мыслитель XIII в. Саади сказал: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Умен ты или глуп,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Велик ты или мал,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Не знаем мы, пока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 xml:space="preserve">Ты </w:t>
      </w:r>
      <w:proofErr w:type="gramStart"/>
      <w:r w:rsidRPr="006A4916">
        <w:rPr>
          <w:rFonts w:eastAsia="Times New Roman"/>
          <w:sz w:val="24"/>
          <w:szCs w:val="24"/>
          <w:lang w:eastAsia="ru-RU"/>
        </w:rPr>
        <w:t>слово не сказал</w:t>
      </w:r>
      <w:proofErr w:type="gramEnd"/>
      <w:r w:rsidRPr="006A4916">
        <w:rPr>
          <w:rFonts w:eastAsia="Times New Roman"/>
          <w:sz w:val="24"/>
          <w:szCs w:val="24"/>
          <w:lang w:eastAsia="ru-RU"/>
        </w:rPr>
        <w:t>!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 Слово, речь – показатель общей культуры человека, его интеллекта, его речевой культуры. Вот почему овладение культурой речи, её совершенствование особенно активно начинается и продолжается в школьные годы.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Культура речи – важнейший регулятор системы «человек – культура – язык», проявляющийся в речевом поведении.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Pr="006A4916">
        <w:rPr>
          <w:rFonts w:eastAsia="Times New Roman"/>
          <w:sz w:val="24"/>
          <w:szCs w:val="24"/>
          <w:lang w:eastAsia="ru-RU"/>
        </w:rPr>
        <w:t xml:space="preserve">  Важнейшим средством коммуникации является слово.</w:t>
      </w:r>
    </w:p>
    <w:p w:rsidR="00122321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Человек всю жизнь совершенствует свою речь, овладевая богатствами родного языка. Каждый возрастной этап вносит что-то новое в свое речевое развитие. Наиболее важные ступени в овладении речью приходятся на школьный период. Учитель обязан совершенствовать речь ребенка, обогащать его словарный запас, развивать и повышать культуру речи и всех ее выразительных возможностей, ибо речь – это важная и широкая сфера деятельности человека.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 xml:space="preserve"> 1.  Создание в классе комфортной образовательной среды, способствующей   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саморазвитию.</w:t>
      </w:r>
    </w:p>
    <w:p w:rsidR="00122321" w:rsidRPr="006A4916" w:rsidRDefault="00122321" w:rsidP="001223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Развитие социально значимых качеств личности школьника: речевых, коммуникативных, поведенческих.</w:t>
      </w:r>
    </w:p>
    <w:p w:rsidR="00122321" w:rsidRPr="006A4916" w:rsidRDefault="00122321" w:rsidP="001223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Обучение использованию языка как средства общения и самовыражения.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Итак, как же я формирую речевую культуру учащихся на уроках русского языка и литературы?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lastRenderedPageBreak/>
        <w:t xml:space="preserve">        Говоря о необходимости повышения культуры устной и письменной речи своим учащимся, я привожу в пример исторические сведения о воспитании детей в семье Воронцовых, видных политических деятелей эпохи правления Елизаветы Петровны. По свидетельству историков, они рано пристрастились к чтению. Отец выписал им из Голландии хорошо подобранную библиотеку. К 12 годам были прочитаны Вольтер, Расин, Корнель, </w:t>
      </w:r>
      <w:proofErr w:type="spellStart"/>
      <w:r w:rsidRPr="006A4916">
        <w:rPr>
          <w:rFonts w:eastAsia="Times New Roman"/>
          <w:sz w:val="24"/>
          <w:szCs w:val="24"/>
          <w:lang w:eastAsia="ru-RU"/>
        </w:rPr>
        <w:t>Буало</w:t>
      </w:r>
      <w:proofErr w:type="spellEnd"/>
      <w:r w:rsidRPr="006A4916">
        <w:rPr>
          <w:rFonts w:eastAsia="Times New Roman"/>
          <w:sz w:val="24"/>
          <w:szCs w:val="24"/>
          <w:lang w:eastAsia="ru-RU"/>
        </w:rPr>
        <w:t xml:space="preserve">. Детей с ранних лет привлекали к участию в серьёзных разговорах, знакомили с иностранными послами. Программу воспитания завершали путешествия, во время которых они были обязаны каждую неделю писать отцу, дяде и другим родственникам. Вот как наставлял отец своего юного сына: «…все, что случится достопамятного, записывай, чтобы вояж служил тебе в пользу». Письма юношей производили большое впечатление своей серьёзностью, зрелостью оценок и взглядов. 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 xml:space="preserve">     Обязательна и демонстрация эпизода из </w:t>
      </w:r>
      <w:proofErr w:type="gramStart"/>
      <w:r w:rsidRPr="006A4916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6A4916">
        <w:rPr>
          <w:rFonts w:eastAsia="Times New Roman"/>
          <w:sz w:val="24"/>
          <w:szCs w:val="24"/>
          <w:lang w:eastAsia="ru-RU"/>
        </w:rPr>
        <w:t>/</w:t>
      </w:r>
      <w:proofErr w:type="spellStart"/>
      <w:r w:rsidRPr="006A4916">
        <w:rPr>
          <w:rFonts w:eastAsia="Times New Roman"/>
          <w:sz w:val="24"/>
          <w:szCs w:val="24"/>
          <w:lang w:eastAsia="ru-RU"/>
        </w:rPr>
        <w:t>ф</w:t>
      </w:r>
      <w:proofErr w:type="spellEnd"/>
      <w:r w:rsidRPr="006A4916">
        <w:rPr>
          <w:rFonts w:eastAsia="Times New Roman"/>
          <w:sz w:val="24"/>
          <w:szCs w:val="24"/>
          <w:lang w:eastAsia="ru-RU"/>
        </w:rPr>
        <w:t xml:space="preserve">  «Двенадцать стульев» (экранизация романа Ильфа и Петрова).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 Работа с наглядным материалом (реклама, газеты, журналы и т.д.)     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  Активная речевая деятельность вырастает из потребности рассказать о своих наблюдениях, мыслях, впечатлениях, чувствах, переживаниях. А такая потребность возникает и складывается тогда, когда жизнь ребенка наполнена разнообразными познавательными интересами и впечатлениями, богата духовно и эмоционально. Вот и выходит, что учить ребенка говорить - это значит учить видеть и наблюдать, думать и чувствовать, - это значит расширять его жизненный опыт.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     Е.Н. Ильин, известный педагог, заметил: «Соедините Духовность и Игру, а проще – учебу и интерес, вот и выход на все проблемы и из всех проблем, какие давно и мучительно волнуют школу».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Одним их эффективных методов формирования речевой культуры учащихся считаю применение игровых, ролевых  ситуаций. Обращение на уроке к игре объясняется тем, что её эмоциональность, спонтанность позволяет: во-первых, включить учащихся в занятие неформально, стимулирует его к активному участию в уроке; во-вторых, в любом случае игры - грамматические, лексические, литературные, ролевые способствуют совершенствованию словарного запаса школьников, развитию грамматических, речевых умений и навыков, повышает интерес к предмету. Вот некоторые примеры игровых ситуаций: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 xml:space="preserve">      </w:t>
      </w:r>
      <w:r>
        <w:rPr>
          <w:rFonts w:eastAsia="Times New Roman"/>
          <w:sz w:val="24"/>
          <w:szCs w:val="24"/>
          <w:lang w:eastAsia="ru-RU"/>
        </w:rPr>
        <w:t>   </w:t>
      </w:r>
      <w:r w:rsidRPr="006A4916">
        <w:rPr>
          <w:rFonts w:eastAsia="Times New Roman"/>
          <w:sz w:val="24"/>
          <w:szCs w:val="24"/>
          <w:lang w:eastAsia="ru-RU"/>
        </w:rPr>
        <w:t>                 Игра «Кто лучший редактор?» (исправь речевые ошибки)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59"/>
      </w:tblGrid>
      <w:tr w:rsidR="00122321" w:rsidRPr="006A4916" w:rsidTr="00A50E1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>Мальчику очень понравился рыбий суп.</w:t>
            </w:r>
          </w:p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>Он так мало знает! Какой он невежа!</w:t>
            </w:r>
          </w:p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 xml:space="preserve">(Надеть) </w:t>
            </w:r>
            <w:proofErr w:type="gramStart"/>
            <w:r w:rsidRPr="006A4916">
              <w:rPr>
                <w:rFonts w:eastAsia="Times New Roman"/>
                <w:sz w:val="24"/>
                <w:szCs w:val="24"/>
                <w:lang w:eastAsia="ru-RU"/>
              </w:rPr>
              <w:t>одеть пальто</w:t>
            </w:r>
            <w:proofErr w:type="gramEnd"/>
            <w:r w:rsidRPr="006A4916">
              <w:rPr>
                <w:rFonts w:eastAsia="Times New Roman"/>
                <w:sz w:val="24"/>
                <w:szCs w:val="24"/>
                <w:lang w:eastAsia="ru-RU"/>
              </w:rPr>
              <w:t xml:space="preserve">  на мальчика </w:t>
            </w:r>
          </w:p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>Гордиться братом или гордиться за брата</w:t>
            </w:r>
          </w:p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 xml:space="preserve">Вернувшись с  работы, мы  сыто пообедали </w:t>
            </w:r>
          </w:p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>Написать свою автобиографию</w:t>
            </w:r>
          </w:p>
          <w:p w:rsidR="00122321" w:rsidRPr="006A4916" w:rsidRDefault="00122321" w:rsidP="00122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916">
              <w:rPr>
                <w:rFonts w:eastAsia="Times New Roman"/>
                <w:sz w:val="24"/>
                <w:szCs w:val="24"/>
                <w:lang w:eastAsia="ru-RU"/>
              </w:rPr>
              <w:t>Мое геологическое дерево</w:t>
            </w:r>
          </w:p>
        </w:tc>
      </w:tr>
    </w:tbl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В старших классах – инсценировки, постановка проблемных вопросов, которые дают возможность учащимся выступать, отстаивая своё мнение, опираясь на изученный материал, факты, порой полярные взгляды критиков на то или иное произведение.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lastRenderedPageBreak/>
        <w:t xml:space="preserve">        Александр Блок в свое время писал: «Спасти русский язык от газет, улицы, специальной иностранной терминологии, политических слов и </w:t>
      </w:r>
      <w:proofErr w:type="gramStart"/>
      <w:r w:rsidRPr="006A4916">
        <w:rPr>
          <w:rFonts w:eastAsia="Times New Roman"/>
          <w:sz w:val="24"/>
          <w:szCs w:val="24"/>
          <w:lang w:eastAsia="ru-RU"/>
        </w:rPr>
        <w:t>обывательщины</w:t>
      </w:r>
      <w:proofErr w:type="gramEnd"/>
      <w:r w:rsidRPr="006A4916">
        <w:rPr>
          <w:rFonts w:eastAsia="Times New Roman"/>
          <w:sz w:val="24"/>
          <w:szCs w:val="24"/>
          <w:lang w:eastAsia="ru-RU"/>
        </w:rPr>
        <w:t xml:space="preserve"> всех видов по-настоящему может только гений, как Пушкин». На уроках русского языка в старших классах обращение к пушкинским произведениям даёт возможность увидеть, как живут, как используются языковые средства (фонетические, лексические, грамматические) в «безукоризненных образцах», какими являются творения Александра Сергеевича Пушкина, его стихи, проза, отрывки из статей, писем…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Работа с художественными текстами на уроках русского языка способствует не только развитию речевой грамотности, но и  формированию диалектического мировоззрения, ведь язык – это способ осмысления и постижения бытия. Уроки русского языка – это диалог ученика с учителем, с другими учащимися, наконец, с автором художественного текста. Это обсуждение языковых проблем, поиск, открытие писателя, его замысла и себя через текст. Эта активная исследовательская деятельность, когда многие ответы на сложные вопросы, поставленные художественной литературой, приходится искать самому, и у каждого они могут быть свои. В художественном тексте мы видим внутреннюю силу языка. Язык помогает нам познать мир, думать, учиться, совершенствовать себя.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>    Давайте говорить и писать правильно!</w:t>
      </w:r>
    </w:p>
    <w:p w:rsidR="00122321" w:rsidRPr="006A4916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 xml:space="preserve">    </w:t>
      </w:r>
      <w:proofErr w:type="gramStart"/>
      <w:r w:rsidRPr="006A4916">
        <w:rPr>
          <w:rFonts w:eastAsia="Times New Roman"/>
          <w:sz w:val="24"/>
          <w:szCs w:val="24"/>
          <w:lang w:eastAsia="ru-RU"/>
        </w:rPr>
        <w:t>Как бы хотелось слышать вокруг речь, лишённую каких бы то ни было ошибок: грамматических, синтаксических, лексических, орфоэпических, фонетичес</w:t>
      </w:r>
      <w:r>
        <w:rPr>
          <w:rFonts w:eastAsia="Times New Roman"/>
          <w:sz w:val="24"/>
          <w:szCs w:val="24"/>
          <w:lang w:eastAsia="ru-RU"/>
        </w:rPr>
        <w:t xml:space="preserve">ких – любых! (пример – </w:t>
      </w:r>
      <w:r w:rsidRPr="006A4916">
        <w:rPr>
          <w:rFonts w:eastAsia="Times New Roman"/>
          <w:sz w:val="24"/>
          <w:szCs w:val="24"/>
          <w:lang w:eastAsia="ru-RU"/>
        </w:rPr>
        <w:t xml:space="preserve"> библиотека).</w:t>
      </w:r>
      <w:proofErr w:type="gramEnd"/>
    </w:p>
    <w:p w:rsidR="00122321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A4916">
        <w:rPr>
          <w:rFonts w:eastAsia="Times New Roman"/>
          <w:sz w:val="24"/>
          <w:szCs w:val="24"/>
          <w:lang w:eastAsia="ru-RU"/>
        </w:rPr>
        <w:t xml:space="preserve">                  </w:t>
      </w:r>
    </w:p>
    <w:p w:rsidR="00122321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122321" w:rsidRDefault="00122321" w:rsidP="0012232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900241" w:rsidRDefault="00900241"/>
    <w:sectPr w:rsidR="00900241" w:rsidSect="009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BAF"/>
    <w:multiLevelType w:val="multilevel"/>
    <w:tmpl w:val="9F3C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E2D25"/>
    <w:multiLevelType w:val="multilevel"/>
    <w:tmpl w:val="0718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21"/>
    <w:rsid w:val="00122321"/>
    <w:rsid w:val="002F6CDD"/>
    <w:rsid w:val="00900241"/>
    <w:rsid w:val="00C83AF0"/>
    <w:rsid w:val="00E7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2016-04-01T17:32:00Z</dcterms:created>
  <dcterms:modified xsi:type="dcterms:W3CDTF">2016-04-01T17:39:00Z</dcterms:modified>
</cp:coreProperties>
</file>